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0" w:type="dxa"/>
        <w:tblLook w:val="04A0" w:firstRow="1" w:lastRow="0" w:firstColumn="1" w:lastColumn="0" w:noHBand="0" w:noVBand="1"/>
      </w:tblPr>
      <w:tblGrid>
        <w:gridCol w:w="4077"/>
        <w:gridCol w:w="5883"/>
      </w:tblGrid>
      <w:tr w:rsidR="00BB79C1" w14:paraId="30008678" w14:textId="77777777" w:rsidTr="00730A31">
        <w:trPr>
          <w:trHeight w:val="295"/>
        </w:trPr>
        <w:tc>
          <w:tcPr>
            <w:tcW w:w="4077" w:type="dxa"/>
            <w:shd w:val="clear" w:color="auto" w:fill="auto"/>
          </w:tcPr>
          <w:p w14:paraId="684E509A" w14:textId="77777777" w:rsidR="00BB79C1" w:rsidRPr="00BD538A" w:rsidRDefault="00BB79C1" w:rsidP="00730A31">
            <w:pPr>
              <w:spacing w:before="0"/>
              <w:jc w:val="center"/>
              <w:rPr>
                <w:noProof/>
                <w:sz w:val="26"/>
              </w:rPr>
            </w:pPr>
            <w:bookmarkStart w:id="0" w:name="_Hlk54952853"/>
            <w:r w:rsidRPr="00BD538A">
              <w:rPr>
                <w:noProof/>
                <w:sz w:val="26"/>
              </w:rPr>
              <w:t>UBND HUYỆN THÁP MƯỜI</w:t>
            </w:r>
          </w:p>
          <w:p w14:paraId="1F770CB3" w14:textId="77777777" w:rsidR="00BB79C1" w:rsidRPr="00B25A2E" w:rsidRDefault="00BB79C1" w:rsidP="00730A31">
            <w:pPr>
              <w:spacing w:before="0"/>
              <w:ind w:left="-178"/>
              <w:jc w:val="center"/>
              <w:rPr>
                <w:b/>
                <w:noProof/>
                <w:spacing w:val="-6"/>
                <w:szCs w:val="28"/>
              </w:rPr>
            </w:pPr>
            <w:r w:rsidRPr="00B25A2E">
              <w:rPr>
                <w:b/>
                <w:noProof/>
                <w:spacing w:val="-6"/>
                <w:szCs w:val="28"/>
              </w:rPr>
              <w:t xml:space="preserve">TRƯỜNG TRUNG HỌC CƠ SỞ </w:t>
            </w:r>
          </w:p>
          <w:p w14:paraId="352EDFF5" w14:textId="77777777" w:rsidR="00BB79C1" w:rsidRPr="005F2EAD" w:rsidRDefault="00BB79C1" w:rsidP="00730A31">
            <w:pPr>
              <w:spacing w:before="0"/>
              <w:ind w:left="-178"/>
              <w:jc w:val="center"/>
              <w:rPr>
                <w:b/>
                <w:noProof/>
                <w:spacing w:val="-6"/>
                <w:sz w:val="26"/>
              </w:rPr>
            </w:pPr>
            <w:r w:rsidRPr="00B25A2E">
              <w:rPr>
                <w:b/>
                <w:noProof/>
                <w:spacing w:val="-6"/>
                <w:szCs w:val="28"/>
              </w:rPr>
              <w:t>TRƯỜNG XUÂN</w:t>
            </w:r>
          </w:p>
          <w:p w14:paraId="625284EE" w14:textId="77777777" w:rsidR="00BB79C1" w:rsidRPr="00FF566A" w:rsidRDefault="00BB79C1" w:rsidP="00730A31">
            <w:pPr>
              <w:spacing w:before="0"/>
              <w:ind w:left="-178"/>
              <w:jc w:val="center"/>
              <w:rPr>
                <w:b/>
                <w:spacing w:val="-6"/>
              </w:rPr>
            </w:pPr>
            <w:r>
              <w:rPr>
                <w:b/>
                <w:noProof/>
                <w:spacing w:val="-6"/>
                <w:sz w:val="26"/>
              </w:rPr>
              <mc:AlternateContent>
                <mc:Choice Requires="wps">
                  <w:drawing>
                    <wp:anchor distT="0" distB="0" distL="114300" distR="114300" simplePos="0" relativeHeight="251660288" behindDoc="0" locked="0" layoutInCell="1" allowOverlap="1" wp14:anchorId="48EE25E4" wp14:editId="73307896">
                      <wp:simplePos x="0" y="0"/>
                      <wp:positionH relativeFrom="column">
                        <wp:posOffset>748030</wp:posOffset>
                      </wp:positionH>
                      <wp:positionV relativeFrom="paragraph">
                        <wp:posOffset>24765</wp:posOffset>
                      </wp:positionV>
                      <wp:extent cx="771525" cy="0"/>
                      <wp:effectExtent l="0" t="0" r="9525" b="19050"/>
                      <wp:wrapNone/>
                      <wp:docPr id="548544022" name="Straight Connector 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C935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pt,1.95pt" to="119.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Zn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" strokecolor="black [3040]"/>
                  </w:pict>
                </mc:Fallback>
              </mc:AlternateContent>
            </w:r>
          </w:p>
        </w:tc>
        <w:tc>
          <w:tcPr>
            <w:tcW w:w="5883" w:type="dxa"/>
            <w:shd w:val="clear" w:color="auto" w:fill="auto"/>
          </w:tcPr>
          <w:p w14:paraId="12C290E1" w14:textId="77777777" w:rsidR="00BB79C1" w:rsidRPr="00FF566A" w:rsidRDefault="00BB79C1" w:rsidP="00730A31">
            <w:pPr>
              <w:spacing w:before="0"/>
              <w:jc w:val="center"/>
              <w:rPr>
                <w:b/>
                <w:spacing w:val="-8"/>
                <w:sz w:val="26"/>
              </w:rPr>
            </w:pPr>
            <w:r w:rsidRPr="00FF566A">
              <w:rPr>
                <w:b/>
                <w:spacing w:val="-8"/>
                <w:sz w:val="26"/>
              </w:rPr>
              <w:t>CỘNG HÒA XÃ HỘI CHỦ NGHĨA VIỆT NAM</w:t>
            </w:r>
          </w:p>
          <w:p w14:paraId="4D3CC93A" w14:textId="77777777" w:rsidR="00BB79C1" w:rsidRPr="00625471" w:rsidRDefault="00BB79C1" w:rsidP="00730A31">
            <w:pPr>
              <w:spacing w:before="0"/>
              <w:jc w:val="center"/>
              <w:rPr>
                <w:szCs w:val="28"/>
              </w:rPr>
            </w:pPr>
            <w:r>
              <w:rPr>
                <w:i/>
                <w:noProof/>
                <w:sz w:val="26"/>
              </w:rPr>
              <mc:AlternateContent>
                <mc:Choice Requires="wps">
                  <w:drawing>
                    <wp:anchor distT="0" distB="0" distL="114300" distR="114300" simplePos="0" relativeHeight="251659264" behindDoc="0" locked="0" layoutInCell="1" allowOverlap="1" wp14:anchorId="258F0DC0" wp14:editId="3BEC6765">
                      <wp:simplePos x="0" y="0"/>
                      <wp:positionH relativeFrom="column">
                        <wp:posOffset>711217</wp:posOffset>
                      </wp:positionH>
                      <wp:positionV relativeFrom="paragraph">
                        <wp:posOffset>234950</wp:posOffset>
                      </wp:positionV>
                      <wp:extent cx="21336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5DA5" id="_x0000_t32" coordsize="21600,21600" o:spt="32" o:oned="t" path="m,l21600,21600e" filled="f">
                      <v:path arrowok="t" fillok="f" o:connecttype="none"/>
                      <o:lock v:ext="edit" shapetype="t"/>
                    </v:shapetype>
                    <v:shape id="AutoShape 3" o:spid="_x0000_s1026" type="#_x0000_t32" style="position:absolute;margin-left:56pt;margin-top:18.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"/>
                  </w:pict>
                </mc:Fallback>
              </mc:AlternateContent>
            </w:r>
            <w:r w:rsidRPr="00625471">
              <w:rPr>
                <w:b/>
                <w:szCs w:val="28"/>
              </w:rPr>
              <w:t>Độc lập - Tự do - Hạnh phúc</w:t>
            </w:r>
          </w:p>
        </w:tc>
      </w:tr>
      <w:tr w:rsidR="00BB79C1" w:rsidRPr="00293FD0" w14:paraId="11268A6E" w14:textId="77777777" w:rsidTr="00730A31">
        <w:trPr>
          <w:trHeight w:val="897"/>
        </w:trPr>
        <w:tc>
          <w:tcPr>
            <w:tcW w:w="4077" w:type="dxa"/>
            <w:shd w:val="clear" w:color="auto" w:fill="auto"/>
          </w:tcPr>
          <w:p w14:paraId="1F337F9D" w14:textId="38079F55" w:rsidR="00BB79C1" w:rsidRPr="00B25A2E" w:rsidRDefault="00BB79C1" w:rsidP="00337043">
            <w:pPr>
              <w:pStyle w:val="Heading4"/>
              <w:spacing w:before="120" w:after="120"/>
              <w:ind w:left="-142"/>
              <w:jc w:val="center"/>
              <w:rPr>
                <w:rFonts w:ascii="Times New Roman" w:hAnsi="Times New Roman"/>
                <w:i w:val="0"/>
                <w:iCs w:val="0"/>
                <w:color w:val="auto"/>
                <w:sz w:val="26"/>
                <w:lang w:val="en-GB"/>
              </w:rPr>
            </w:pPr>
            <w:r w:rsidRPr="00B25A2E">
              <w:rPr>
                <w:rFonts w:ascii="Times New Roman" w:hAnsi="Times New Roman"/>
                <w:i w:val="0"/>
                <w:iCs w:val="0"/>
                <w:color w:val="auto"/>
                <w:sz w:val="26"/>
                <w:lang w:val="en-GB"/>
              </w:rPr>
              <w:t>Số:</w:t>
            </w:r>
            <w:r w:rsidR="000354AC">
              <w:rPr>
                <w:rFonts w:ascii="Times New Roman" w:hAnsi="Times New Roman"/>
                <w:i w:val="0"/>
                <w:iCs w:val="0"/>
                <w:color w:val="auto"/>
                <w:sz w:val="26"/>
                <w:lang w:val="en-GB"/>
              </w:rPr>
              <w:t xml:space="preserve"> 205</w:t>
            </w:r>
            <w:r w:rsidRPr="00B25A2E">
              <w:rPr>
                <w:rFonts w:ascii="Times New Roman" w:hAnsi="Times New Roman"/>
                <w:i w:val="0"/>
                <w:iCs w:val="0"/>
                <w:color w:val="auto"/>
                <w:sz w:val="26"/>
                <w:lang w:val="en-GB"/>
              </w:rPr>
              <w:t xml:space="preserve"> /KH</w:t>
            </w:r>
            <w:r w:rsidR="00B25A2E" w:rsidRPr="00B25A2E">
              <w:rPr>
                <w:rFonts w:ascii="Times New Roman" w:hAnsi="Times New Roman"/>
                <w:i w:val="0"/>
                <w:iCs w:val="0"/>
                <w:color w:val="auto"/>
                <w:sz w:val="26"/>
                <w:lang w:val="en-GB"/>
              </w:rPr>
              <w:t xml:space="preserve"> - </w:t>
            </w:r>
            <w:r w:rsidRPr="00B25A2E">
              <w:rPr>
                <w:rFonts w:ascii="Times New Roman" w:hAnsi="Times New Roman"/>
                <w:i w:val="0"/>
                <w:iCs w:val="0"/>
                <w:color w:val="auto"/>
                <w:sz w:val="26"/>
                <w:lang w:val="en-GB"/>
              </w:rPr>
              <w:t>THCS.TX</w:t>
            </w:r>
          </w:p>
          <w:p w14:paraId="15B37198" w14:textId="77777777" w:rsidR="00BB79C1" w:rsidRPr="00B25A2E" w:rsidRDefault="00BB79C1" w:rsidP="00730A31">
            <w:pPr>
              <w:spacing w:before="0"/>
              <w:jc w:val="center"/>
              <w:rPr>
                <w:sz w:val="26"/>
                <w:lang w:val="en-GB"/>
              </w:rPr>
            </w:pPr>
          </w:p>
        </w:tc>
        <w:tc>
          <w:tcPr>
            <w:tcW w:w="5883" w:type="dxa"/>
            <w:shd w:val="clear" w:color="auto" w:fill="auto"/>
          </w:tcPr>
          <w:p w14:paraId="2019999B" w14:textId="56D97939" w:rsidR="00BB79C1" w:rsidRPr="00B25A2E" w:rsidRDefault="00BB79C1" w:rsidP="00730A31">
            <w:pPr>
              <w:ind w:left="-403" w:firstLine="301"/>
              <w:jc w:val="center"/>
              <w:rPr>
                <w:i/>
                <w:iCs/>
                <w:sz w:val="26"/>
              </w:rPr>
            </w:pPr>
            <w:r w:rsidRPr="00B25A2E">
              <w:rPr>
                <w:i/>
                <w:iCs/>
                <w:sz w:val="26"/>
              </w:rPr>
              <w:t xml:space="preserve">Tháp Mười, ngày </w:t>
            </w:r>
            <w:r w:rsidR="000354AC">
              <w:rPr>
                <w:i/>
                <w:iCs/>
                <w:sz w:val="26"/>
              </w:rPr>
              <w:t>30</w:t>
            </w:r>
            <w:r w:rsidRPr="00B25A2E">
              <w:rPr>
                <w:i/>
                <w:iCs/>
                <w:sz w:val="26"/>
              </w:rPr>
              <w:t xml:space="preserve"> tháng 12 năm 2024</w:t>
            </w:r>
          </w:p>
        </w:tc>
      </w:tr>
    </w:tbl>
    <w:p w14:paraId="2CA4D28A" w14:textId="77777777" w:rsidR="00BB79C1" w:rsidRPr="000D2BBC" w:rsidRDefault="00BB79C1" w:rsidP="00B25A2E">
      <w:pPr>
        <w:spacing w:before="0"/>
        <w:jc w:val="center"/>
        <w:rPr>
          <w:b/>
          <w:szCs w:val="28"/>
        </w:rPr>
      </w:pPr>
      <w:r w:rsidRPr="000D2BBC">
        <w:rPr>
          <w:b/>
          <w:szCs w:val="28"/>
        </w:rPr>
        <w:t>KẾ HOẠCH</w:t>
      </w:r>
    </w:p>
    <w:p w14:paraId="1FC6873F" w14:textId="77777777" w:rsidR="00337043" w:rsidRDefault="00BB79C1" w:rsidP="00B25A2E">
      <w:pPr>
        <w:spacing w:before="0"/>
        <w:jc w:val="center"/>
        <w:rPr>
          <w:rFonts w:eastAsia="Times New Roman"/>
          <w:b/>
          <w:kern w:val="32"/>
          <w:szCs w:val="28"/>
        </w:rPr>
      </w:pPr>
      <w:r w:rsidRPr="000D2BBC">
        <w:rPr>
          <w:rFonts w:eastAsia="Calibri"/>
          <w:b/>
          <w:spacing w:val="-2"/>
          <w:szCs w:val="28"/>
        </w:rPr>
        <w:t xml:space="preserve">Về việc </w:t>
      </w:r>
      <w:r w:rsidRPr="000D2BBC">
        <w:rPr>
          <w:rFonts w:eastAsia="Times New Roman"/>
          <w:b/>
          <w:kern w:val="32"/>
          <w:szCs w:val="28"/>
        </w:rPr>
        <w:t>triển khai thực hiện truyền thông, giáo dục, quảng bá</w:t>
      </w:r>
    </w:p>
    <w:p w14:paraId="79E90A5E" w14:textId="77777777" w:rsidR="00337043" w:rsidRDefault="00BB79C1" w:rsidP="00B25A2E">
      <w:pPr>
        <w:spacing w:before="0"/>
        <w:jc w:val="center"/>
        <w:rPr>
          <w:rFonts w:eastAsia="Times New Roman"/>
          <w:b/>
          <w:kern w:val="32"/>
          <w:szCs w:val="28"/>
        </w:rPr>
      </w:pPr>
      <w:r w:rsidRPr="000D2BBC">
        <w:rPr>
          <w:rFonts w:eastAsia="Times New Roman"/>
          <w:b/>
          <w:kern w:val="32"/>
          <w:szCs w:val="28"/>
        </w:rPr>
        <w:t xml:space="preserve"> các hoạt động trước, trong và sau Chương trình công bố “Đề án Bảo tồn </w:t>
      </w:r>
    </w:p>
    <w:p w14:paraId="3151404F" w14:textId="77777777" w:rsidR="00337043" w:rsidRDefault="00BB79C1" w:rsidP="00B25A2E">
      <w:pPr>
        <w:spacing w:before="0"/>
        <w:jc w:val="center"/>
        <w:rPr>
          <w:rFonts w:eastAsia="Times New Roman"/>
          <w:b/>
          <w:kern w:val="32"/>
          <w:szCs w:val="28"/>
        </w:rPr>
      </w:pPr>
      <w:r w:rsidRPr="000D2BBC">
        <w:rPr>
          <w:rFonts w:eastAsia="Times New Roman"/>
          <w:b/>
          <w:kern w:val="32"/>
          <w:szCs w:val="28"/>
        </w:rPr>
        <w:t xml:space="preserve">và Phát triển Sếu đầu đỏ tại Vườn Quốc gia Tràm Chim </w:t>
      </w:r>
    </w:p>
    <w:p w14:paraId="4A2DC635" w14:textId="1E614D56" w:rsidR="00BB79C1" w:rsidRPr="000D2BBC" w:rsidRDefault="00BB79C1" w:rsidP="00B25A2E">
      <w:pPr>
        <w:spacing w:before="0"/>
        <w:jc w:val="center"/>
        <w:rPr>
          <w:b/>
          <w:szCs w:val="28"/>
        </w:rPr>
      </w:pPr>
      <w:r w:rsidRPr="000D2BBC">
        <w:rPr>
          <w:rFonts w:eastAsia="Times New Roman"/>
          <w:b/>
          <w:kern w:val="32"/>
          <w:szCs w:val="28"/>
        </w:rPr>
        <w:t xml:space="preserve">giai đoạn 2022 </w:t>
      </w:r>
      <w:r w:rsidR="000354AC">
        <w:rPr>
          <w:rFonts w:eastAsia="Times New Roman"/>
          <w:b/>
          <w:kern w:val="32"/>
          <w:szCs w:val="28"/>
        </w:rPr>
        <w:t>–</w:t>
      </w:r>
      <w:r w:rsidRPr="000D2BBC">
        <w:rPr>
          <w:rFonts w:eastAsia="Times New Roman"/>
          <w:b/>
          <w:kern w:val="32"/>
          <w:szCs w:val="28"/>
        </w:rPr>
        <w:t xml:space="preserve"> 2032”</w:t>
      </w:r>
    </w:p>
    <w:p w14:paraId="5919C36F" w14:textId="104AC692" w:rsidR="00BB79C1" w:rsidRDefault="00337043" w:rsidP="00BB79C1">
      <w:pPr>
        <w:widowControl w:val="0"/>
        <w:spacing w:before="0" w:line="360" w:lineRule="auto"/>
        <w:ind w:firstLine="567"/>
        <w:rPr>
          <w:rFonts w:eastAsia="Times New Roman"/>
          <w:kern w:val="32"/>
          <w:szCs w:val="28"/>
        </w:rPr>
      </w:pPr>
      <w:r>
        <w:rPr>
          <w:rFonts w:eastAsia="Times New Roman"/>
          <w:noProof/>
          <w:kern w:val="32"/>
          <w:szCs w:val="28"/>
        </w:rPr>
        <mc:AlternateContent>
          <mc:Choice Requires="wps">
            <w:drawing>
              <wp:anchor distT="0" distB="0" distL="114300" distR="114300" simplePos="0" relativeHeight="251661312" behindDoc="0" locked="0" layoutInCell="1" allowOverlap="1" wp14:anchorId="1FB07E79" wp14:editId="23A74D35">
                <wp:simplePos x="0" y="0"/>
                <wp:positionH relativeFrom="column">
                  <wp:posOffset>2435877</wp:posOffset>
                </wp:positionH>
                <wp:positionV relativeFrom="paragraph">
                  <wp:posOffset>72390</wp:posOffset>
                </wp:positionV>
                <wp:extent cx="1037967" cy="0"/>
                <wp:effectExtent l="0" t="0" r="0" b="0"/>
                <wp:wrapNone/>
                <wp:docPr id="1278605782" name="Straight Connector 3"/>
                <wp:cNvGraphicFramePr/>
                <a:graphic xmlns:a="http://schemas.openxmlformats.org/drawingml/2006/main">
                  <a:graphicData uri="http://schemas.microsoft.com/office/word/2010/wordprocessingShape">
                    <wps:wsp>
                      <wps:cNvCnPr/>
                      <wps:spPr>
                        <a:xfrm>
                          <a:off x="0" y="0"/>
                          <a:ext cx="1037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4B69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8pt,5.7pt" to="273.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" strokecolor="black [3040]"/>
            </w:pict>
          </mc:Fallback>
        </mc:AlternateContent>
      </w:r>
    </w:p>
    <w:p w14:paraId="4C6B4D8B" w14:textId="66744F4B" w:rsidR="00BB79C1" w:rsidRDefault="00BB79C1" w:rsidP="00337043">
      <w:pPr>
        <w:widowControl w:val="0"/>
        <w:ind w:firstLine="720"/>
        <w:rPr>
          <w:rFonts w:eastAsia="Times New Roman"/>
          <w:kern w:val="32"/>
          <w:szCs w:val="28"/>
        </w:rPr>
      </w:pPr>
      <w:r w:rsidRPr="005F5657">
        <w:rPr>
          <w:rFonts w:eastAsia="Times New Roman"/>
          <w:kern w:val="32"/>
          <w:szCs w:val="28"/>
        </w:rPr>
        <w:t xml:space="preserve">Thực hiện Công văn số </w:t>
      </w:r>
      <w:r>
        <w:rPr>
          <w:rFonts w:eastAsia="Calibri"/>
          <w:szCs w:val="28"/>
        </w:rPr>
        <w:t>1314</w:t>
      </w:r>
      <w:r w:rsidRPr="005F5657">
        <w:rPr>
          <w:rFonts w:eastAsia="Calibri"/>
          <w:szCs w:val="28"/>
        </w:rPr>
        <w:t>/</w:t>
      </w:r>
      <w:r>
        <w:rPr>
          <w:rFonts w:eastAsia="Calibri"/>
          <w:szCs w:val="28"/>
        </w:rPr>
        <w:t>P</w:t>
      </w:r>
      <w:r w:rsidRPr="005F5657">
        <w:rPr>
          <w:rFonts w:eastAsia="Calibri"/>
          <w:szCs w:val="28"/>
        </w:rPr>
        <w:t>GDĐT-</w:t>
      </w:r>
      <w:r>
        <w:rPr>
          <w:rFonts w:eastAsia="Calibri"/>
          <w:szCs w:val="28"/>
        </w:rPr>
        <w:t xml:space="preserve"> HCTH </w:t>
      </w:r>
      <w:r w:rsidRPr="005F5657">
        <w:rPr>
          <w:rFonts w:eastAsia="Calibri"/>
          <w:szCs w:val="28"/>
        </w:rPr>
        <w:t xml:space="preserve"> </w:t>
      </w:r>
      <w:r w:rsidRPr="005F5657">
        <w:rPr>
          <w:rFonts w:eastAsia="Times New Roman"/>
          <w:kern w:val="32"/>
          <w:szCs w:val="28"/>
        </w:rPr>
        <w:t xml:space="preserve">ngày </w:t>
      </w:r>
      <w:r>
        <w:rPr>
          <w:rFonts w:eastAsia="Times New Roman"/>
          <w:kern w:val="32"/>
          <w:szCs w:val="28"/>
        </w:rPr>
        <w:t>30</w:t>
      </w:r>
      <w:r w:rsidRPr="005F5657">
        <w:rPr>
          <w:rFonts w:eastAsia="Times New Roman"/>
          <w:kern w:val="32"/>
          <w:szCs w:val="28"/>
        </w:rPr>
        <w:t xml:space="preserve"> tháng 12 năm 2024 của </w:t>
      </w:r>
      <w:r>
        <w:rPr>
          <w:rFonts w:eastAsia="Times New Roman"/>
          <w:kern w:val="32"/>
          <w:szCs w:val="28"/>
        </w:rPr>
        <w:t>Phòng</w:t>
      </w:r>
      <w:r w:rsidRPr="005F5657">
        <w:rPr>
          <w:rFonts w:eastAsia="Times New Roman"/>
          <w:kern w:val="32"/>
          <w:szCs w:val="28"/>
        </w:rPr>
        <w:t xml:space="preserve"> Giáo dục và Đào tạo </w:t>
      </w:r>
      <w:r>
        <w:rPr>
          <w:rFonts w:eastAsia="Calibri"/>
          <w:spacing w:val="-2"/>
          <w:szCs w:val="28"/>
        </w:rPr>
        <w:t xml:space="preserve">Tháp Mười </w:t>
      </w:r>
      <w:r w:rsidRPr="005F5657">
        <w:rPr>
          <w:rFonts w:eastAsia="Calibri"/>
          <w:spacing w:val="-2"/>
          <w:szCs w:val="28"/>
        </w:rPr>
        <w:t xml:space="preserve">về việc </w:t>
      </w:r>
      <w:r w:rsidRPr="005F5657">
        <w:rPr>
          <w:rFonts w:eastAsia="Times New Roman"/>
          <w:kern w:val="32"/>
          <w:szCs w:val="28"/>
        </w:rPr>
        <w:t>triển khai thực hiện truyền thông, giáo dục, quảng bá các hoạt động trước, trong và sau Chương trình công bố “Đề án Bảo tồn và Phát triển Sếu đầu đỏ tại Vườn Quốc gia Tr</w:t>
      </w:r>
      <w:r>
        <w:rPr>
          <w:rFonts w:eastAsia="Times New Roman"/>
          <w:kern w:val="32"/>
          <w:szCs w:val="28"/>
        </w:rPr>
        <w:t xml:space="preserve">àm Chim giai đoạn 2022 </w:t>
      </w:r>
      <w:r w:rsidR="000354AC">
        <w:rPr>
          <w:rFonts w:eastAsia="Times New Roman"/>
          <w:kern w:val="32"/>
          <w:szCs w:val="28"/>
        </w:rPr>
        <w:t>–</w:t>
      </w:r>
      <w:r>
        <w:rPr>
          <w:rFonts w:eastAsia="Times New Roman"/>
          <w:kern w:val="32"/>
          <w:szCs w:val="28"/>
        </w:rPr>
        <w:t xml:space="preserve"> 2032”;</w:t>
      </w:r>
    </w:p>
    <w:p w14:paraId="4B8AADA1" w14:textId="4A353941" w:rsidR="00BB79C1" w:rsidRDefault="00BB79C1" w:rsidP="00337043">
      <w:pPr>
        <w:ind w:firstLine="720"/>
        <w:rPr>
          <w:rFonts w:eastAsia="Times New Roman"/>
          <w:kern w:val="32"/>
          <w:szCs w:val="28"/>
        </w:rPr>
      </w:pPr>
      <w:r>
        <w:rPr>
          <w:rFonts w:eastAsia="Times New Roman"/>
          <w:kern w:val="32"/>
          <w:szCs w:val="28"/>
        </w:rPr>
        <w:t xml:space="preserve">Trường THCS Trường Xuân xây dựng kế hoạch triển khai </w:t>
      </w:r>
      <w:r w:rsidRPr="000D2BBC">
        <w:rPr>
          <w:rFonts w:eastAsia="Times New Roman"/>
          <w:kern w:val="32"/>
          <w:szCs w:val="28"/>
        </w:rPr>
        <w:t xml:space="preserve">thực hiện truyền thông, giáo dục, quảng bá các hoạt động trước, trong và sau Chương trình công bố “Đề án Bảo tồn và Phát triển Sếu đầu đỏ tại Vườn Quốc gia Tràm Chim giai đoạn 2022 </w:t>
      </w:r>
      <w:r w:rsidR="000354AC">
        <w:rPr>
          <w:rFonts w:eastAsia="Times New Roman"/>
          <w:kern w:val="32"/>
          <w:szCs w:val="28"/>
        </w:rPr>
        <w:t>–</w:t>
      </w:r>
      <w:r w:rsidRPr="000D2BBC">
        <w:rPr>
          <w:rFonts w:eastAsia="Times New Roman"/>
          <w:kern w:val="32"/>
          <w:szCs w:val="28"/>
        </w:rPr>
        <w:t xml:space="preserve"> 2032”</w:t>
      </w:r>
      <w:r>
        <w:rPr>
          <w:rFonts w:eastAsia="Times New Roman"/>
          <w:kern w:val="32"/>
          <w:szCs w:val="28"/>
        </w:rPr>
        <w:t xml:space="preserve"> cụ thể như sau:</w:t>
      </w:r>
    </w:p>
    <w:p w14:paraId="2233D50E" w14:textId="77777777" w:rsidR="00BB79C1" w:rsidRDefault="00BB79C1" w:rsidP="00337043">
      <w:pPr>
        <w:ind w:firstLine="720"/>
        <w:rPr>
          <w:b/>
          <w:spacing w:val="2"/>
          <w:position w:val="-6"/>
        </w:rPr>
      </w:pPr>
      <w:r w:rsidRPr="004A5347">
        <w:rPr>
          <w:b/>
          <w:spacing w:val="2"/>
          <w:position w:val="-6"/>
        </w:rPr>
        <w:t xml:space="preserve">I. MỤC ĐÍCH, YÊU CẦU </w:t>
      </w:r>
    </w:p>
    <w:p w14:paraId="39812C37" w14:textId="77777777" w:rsidR="00BB79C1" w:rsidRPr="00A26F40" w:rsidRDefault="00BB79C1" w:rsidP="00337043">
      <w:pPr>
        <w:ind w:firstLine="720"/>
        <w:rPr>
          <w:rFonts w:eastAsia="Times New Roman"/>
          <w:kern w:val="32"/>
          <w:szCs w:val="28"/>
        </w:rPr>
      </w:pPr>
      <w:r w:rsidRPr="004A5347">
        <w:rPr>
          <w:b/>
          <w:bCs/>
          <w:szCs w:val="28"/>
          <w:lang w:val="vi-VN"/>
        </w:rPr>
        <w:t>1. Mục đích</w:t>
      </w:r>
    </w:p>
    <w:p w14:paraId="2B8A0150" w14:textId="77777777" w:rsidR="00BB79C1" w:rsidRPr="00AF00A4" w:rsidRDefault="00BB79C1" w:rsidP="00337043">
      <w:pPr>
        <w:ind w:firstLine="720"/>
        <w:rPr>
          <w:rFonts w:eastAsia="Times New Roman"/>
          <w:kern w:val="32"/>
          <w:szCs w:val="28"/>
        </w:rPr>
      </w:pPr>
      <w:r w:rsidRPr="004A5347">
        <w:rPr>
          <w:bCs/>
        </w:rPr>
        <w:t xml:space="preserve">- Quảng bá </w:t>
      </w:r>
      <w:r w:rsidRPr="00AF00A4">
        <w:t>“Đề án Bảo tồn và Phát triển Sếu đầu đỏ tại Vườn Quốc gia Tràm Chim giai đoạn 2022 – 2032”</w:t>
      </w:r>
      <w:r w:rsidRPr="004A5347">
        <w:rPr>
          <w:bCs/>
        </w:rPr>
        <w:t xml:space="preserve"> đến </w:t>
      </w:r>
      <w:r>
        <w:rPr>
          <w:bCs/>
        </w:rPr>
        <w:t>CBGVNV và HS trường.</w:t>
      </w:r>
    </w:p>
    <w:p w14:paraId="686130E7" w14:textId="77777777" w:rsidR="00BB79C1" w:rsidRPr="004A5347" w:rsidRDefault="00BB79C1" w:rsidP="00337043">
      <w:pPr>
        <w:snapToGrid w:val="0"/>
        <w:ind w:firstLine="720"/>
        <w:rPr>
          <w:bCs/>
        </w:rPr>
      </w:pPr>
      <w:r w:rsidRPr="004A5347">
        <w:rPr>
          <w:bCs/>
        </w:rPr>
        <w:t xml:space="preserve">- </w:t>
      </w:r>
      <w:r w:rsidRPr="004A5347">
        <w:rPr>
          <w:bCs/>
          <w:lang w:val="vi-VN"/>
        </w:rPr>
        <w:t>G</w:t>
      </w:r>
      <w:r w:rsidRPr="004A5347">
        <w:rPr>
          <w:bCs/>
        </w:rPr>
        <w:t xml:space="preserve">iáo dục, truyền thông, quảng bá, </w:t>
      </w:r>
      <w:r w:rsidRPr="004A5347">
        <w:rPr>
          <w:shd w:val="clear" w:color="auto" w:fill="FFFFFF"/>
        </w:rPr>
        <w:t xml:space="preserve">nâng cao nhận thức cũng như trách nhiệm của cán bộ, đảng viên và </w:t>
      </w:r>
      <w:r>
        <w:rPr>
          <w:shd w:val="clear" w:color="auto" w:fill="FFFFFF"/>
        </w:rPr>
        <w:t>giáo viên, nhân viên và học sinh</w:t>
      </w:r>
      <w:r w:rsidRPr="004A5347">
        <w:rPr>
          <w:shd w:val="clear" w:color="auto" w:fill="FFFFFF"/>
        </w:rPr>
        <w:t xml:space="preserve"> về </w:t>
      </w:r>
      <w:r w:rsidRPr="004A5347">
        <w:rPr>
          <w:bCs/>
        </w:rPr>
        <w:t xml:space="preserve">công tác bảo tồn và phát triển Sếu </w:t>
      </w:r>
      <w:r w:rsidRPr="004A5347">
        <w:rPr>
          <w:bCs/>
          <w:lang w:val="vi-VN"/>
        </w:rPr>
        <w:t>đ</w:t>
      </w:r>
      <w:r w:rsidRPr="004A5347">
        <w:rPr>
          <w:bCs/>
        </w:rPr>
        <w:t xml:space="preserve">ầu </w:t>
      </w:r>
      <w:r w:rsidRPr="004A5347">
        <w:rPr>
          <w:bCs/>
          <w:lang w:val="vi-VN"/>
        </w:rPr>
        <w:t>đ</w:t>
      </w:r>
      <w:r w:rsidRPr="004A5347">
        <w:rPr>
          <w:bCs/>
        </w:rPr>
        <w:t>ỏ</w:t>
      </w:r>
      <w:r w:rsidRPr="004A5347">
        <w:rPr>
          <w:bCs/>
          <w:lang w:val="vi-VN"/>
        </w:rPr>
        <w:t xml:space="preserve">, </w:t>
      </w:r>
      <w:r w:rsidRPr="004A5347">
        <w:t>loài vật nguy cấp, quý hiếm được ưu tiên bảo vệ, có tên trong Sách Đỏ thế giới</w:t>
      </w:r>
      <w:r w:rsidRPr="004A5347">
        <w:rPr>
          <w:bCs/>
        </w:rPr>
        <w:t xml:space="preserve"> tại Vườn Quốc gia Tràm Chim đến đông đảo </w:t>
      </w:r>
      <w:r>
        <w:rPr>
          <w:bCs/>
        </w:rPr>
        <w:t>phụ huynh học sinh.</w:t>
      </w:r>
    </w:p>
    <w:p w14:paraId="739DFBC3" w14:textId="77777777" w:rsidR="00BB79C1" w:rsidRDefault="00BB79C1" w:rsidP="00337043">
      <w:pPr>
        <w:ind w:firstLine="720"/>
      </w:pPr>
      <w:r w:rsidRPr="004A5347">
        <w:t>- Truyền thông, quảng bá hình ảnh tỉnh Đồng Tháp “Nghĩa tình, năng động, sáng tạo”, các thế mạnh của Tỉnh về đầu tư, du lịch, giới thiệu sản phẩm đặc thù, thúc đẩy phát triển kinh tế - xã hội.</w:t>
      </w:r>
    </w:p>
    <w:p w14:paraId="0ED04C9F" w14:textId="77777777" w:rsidR="00BB79C1" w:rsidRDefault="00BB79C1" w:rsidP="00337043">
      <w:pPr>
        <w:ind w:firstLine="720"/>
      </w:pPr>
      <w:r w:rsidRPr="004A5347">
        <w:rPr>
          <w:b/>
          <w:bCs/>
          <w:szCs w:val="28"/>
          <w:lang w:val="vi-VN"/>
        </w:rPr>
        <w:t>2. Yêu cầu</w:t>
      </w:r>
    </w:p>
    <w:p w14:paraId="68182F13" w14:textId="77777777" w:rsidR="00BB79C1" w:rsidRPr="00A26F40" w:rsidRDefault="00BB79C1" w:rsidP="00337043">
      <w:pPr>
        <w:ind w:firstLine="720"/>
      </w:pPr>
      <w:r>
        <w:t>Nhà trường</w:t>
      </w:r>
      <w:r w:rsidRPr="004A5347">
        <w:rPr>
          <w:lang w:val="vi-VN"/>
        </w:rPr>
        <w:t xml:space="preserve"> tuyên truyền về “Đề án Bảo tồn và Phát triển Sếu đầu đỏ tại Vườn Quốc gia Tràm Chim giai đoạn 2022 – 2032” đến các cán bộ, công chức, viên chức, </w:t>
      </w:r>
      <w:r>
        <w:t>phụ huynh học sinh và học sinh</w:t>
      </w:r>
      <w:r w:rsidRPr="004A5347">
        <w:rPr>
          <w:lang w:val="vi-VN"/>
        </w:rPr>
        <w:t xml:space="preserve"> để thu hút sự quan tâm, tạo sự đồng thuận góp phần vào hoạt động bảo tồn và phát triển Sếu đầu đỏ tại Vườn Quốc gia Tràm Chim.</w:t>
      </w:r>
    </w:p>
    <w:p w14:paraId="7973C6BD" w14:textId="77777777" w:rsidR="00337043" w:rsidRDefault="00337043" w:rsidP="00337043">
      <w:pPr>
        <w:widowControl w:val="0"/>
        <w:ind w:firstLine="720"/>
        <w:rPr>
          <w:b/>
          <w:spacing w:val="2"/>
          <w:position w:val="-6"/>
          <w:lang w:val="sq-AL"/>
        </w:rPr>
      </w:pPr>
    </w:p>
    <w:p w14:paraId="02D2D867" w14:textId="6449ACB7" w:rsidR="00BB79C1" w:rsidRPr="004A5347" w:rsidRDefault="00BB79C1" w:rsidP="00337043">
      <w:pPr>
        <w:widowControl w:val="0"/>
        <w:ind w:firstLine="720"/>
        <w:rPr>
          <w:b/>
          <w:spacing w:val="2"/>
          <w:position w:val="-6"/>
          <w:lang w:val="sq-AL"/>
        </w:rPr>
      </w:pPr>
      <w:r w:rsidRPr="004A5347">
        <w:rPr>
          <w:b/>
          <w:spacing w:val="2"/>
          <w:position w:val="-6"/>
          <w:lang w:val="sq-AL"/>
        </w:rPr>
        <w:lastRenderedPageBreak/>
        <w:t xml:space="preserve">II. </w:t>
      </w:r>
      <w:r w:rsidRPr="004A5347">
        <w:rPr>
          <w:b/>
          <w:spacing w:val="-14"/>
          <w:position w:val="-6"/>
          <w:lang w:val="sq-AL"/>
        </w:rPr>
        <w:t xml:space="preserve">NỘI DUNG THÔNG TIN, TUYÊN TRUYỀN VÀ TRUYỀN THÔNG, </w:t>
      </w:r>
      <w:r w:rsidRPr="004A5347">
        <w:rPr>
          <w:b/>
          <w:spacing w:val="-14"/>
          <w:position w:val="-6"/>
          <w:lang w:val="vi-VN"/>
        </w:rPr>
        <w:t>GIÁO DỤC</w:t>
      </w:r>
    </w:p>
    <w:p w14:paraId="6DC49B7E" w14:textId="63176A40" w:rsidR="00BB79C1" w:rsidRDefault="00BB79C1" w:rsidP="00337043">
      <w:pPr>
        <w:rPr>
          <w:rFonts w:eastAsia="Times New Roman"/>
          <w:kern w:val="32"/>
          <w:szCs w:val="28"/>
        </w:rPr>
      </w:pPr>
      <w:r w:rsidRPr="004A5347">
        <w:rPr>
          <w:lang w:val="vi-VN"/>
        </w:rPr>
        <w:tab/>
      </w:r>
      <w:r>
        <w:rPr>
          <w:szCs w:val="28"/>
        </w:rPr>
        <w:t>- Nhà trường tr</w:t>
      </w:r>
      <w:r w:rsidRPr="005F5657">
        <w:rPr>
          <w:rFonts w:eastAsia="Calibri"/>
          <w:szCs w:val="28"/>
        </w:rPr>
        <w:t>iển khai đầy đủ, kịp thời các nội dung của Kế hoạch số</w:t>
      </w:r>
      <w:r>
        <w:rPr>
          <w:rFonts w:eastAsia="Calibri"/>
          <w:szCs w:val="28"/>
        </w:rPr>
        <w:t xml:space="preserve"> 1314</w:t>
      </w:r>
      <w:r w:rsidRPr="005F5657">
        <w:rPr>
          <w:rFonts w:eastAsia="Calibri"/>
          <w:szCs w:val="28"/>
        </w:rPr>
        <w:t>/</w:t>
      </w:r>
      <w:r>
        <w:rPr>
          <w:rFonts w:eastAsia="Calibri"/>
          <w:szCs w:val="28"/>
        </w:rPr>
        <w:t>P</w:t>
      </w:r>
      <w:r w:rsidRPr="005F5657">
        <w:rPr>
          <w:rFonts w:eastAsia="Calibri"/>
          <w:szCs w:val="28"/>
        </w:rPr>
        <w:t>GDĐT-</w:t>
      </w:r>
      <w:r>
        <w:rPr>
          <w:rFonts w:eastAsia="Calibri"/>
          <w:szCs w:val="28"/>
        </w:rPr>
        <w:t xml:space="preserve"> HCTH </w:t>
      </w:r>
      <w:r w:rsidRPr="005F5657">
        <w:rPr>
          <w:rFonts w:eastAsia="Calibri"/>
          <w:szCs w:val="28"/>
        </w:rPr>
        <w:t xml:space="preserve"> </w:t>
      </w:r>
      <w:r w:rsidRPr="005F5657">
        <w:rPr>
          <w:rFonts w:eastAsia="Times New Roman"/>
          <w:kern w:val="32"/>
          <w:szCs w:val="28"/>
        </w:rPr>
        <w:t xml:space="preserve">ngày </w:t>
      </w:r>
      <w:r>
        <w:rPr>
          <w:rFonts w:eastAsia="Times New Roman"/>
          <w:kern w:val="32"/>
          <w:szCs w:val="28"/>
        </w:rPr>
        <w:t>30</w:t>
      </w:r>
      <w:r w:rsidRPr="005F5657">
        <w:rPr>
          <w:rFonts w:eastAsia="Times New Roman"/>
          <w:kern w:val="32"/>
          <w:szCs w:val="28"/>
        </w:rPr>
        <w:t xml:space="preserve"> tháng 12 năm 2024 của </w:t>
      </w:r>
      <w:r>
        <w:rPr>
          <w:rFonts w:eastAsia="Times New Roman"/>
          <w:kern w:val="32"/>
          <w:szCs w:val="28"/>
        </w:rPr>
        <w:t>Phòng</w:t>
      </w:r>
      <w:r w:rsidRPr="005F5657">
        <w:rPr>
          <w:rFonts w:eastAsia="Times New Roman"/>
          <w:kern w:val="32"/>
          <w:szCs w:val="28"/>
        </w:rPr>
        <w:t xml:space="preserve"> Giáo dục và Đào tạo </w:t>
      </w:r>
      <w:r>
        <w:rPr>
          <w:rFonts w:eastAsia="Calibri"/>
          <w:spacing w:val="-2"/>
          <w:szCs w:val="28"/>
        </w:rPr>
        <w:t xml:space="preserve">Tháp Mười </w:t>
      </w:r>
      <w:r w:rsidRPr="005F5657">
        <w:rPr>
          <w:rFonts w:eastAsia="Calibri"/>
          <w:spacing w:val="-2"/>
          <w:szCs w:val="28"/>
        </w:rPr>
        <w:t xml:space="preserve">về việc </w:t>
      </w:r>
      <w:r w:rsidRPr="005F5657">
        <w:rPr>
          <w:rFonts w:eastAsia="Times New Roman"/>
          <w:kern w:val="32"/>
          <w:szCs w:val="28"/>
        </w:rPr>
        <w:t>triển khai thực hiện truyền thông, giáo dục, quảng bá các hoạt động trước, trong và sau Chương trình công bố “Đề án Bảo tồn và Phát triển Sếu đầu đỏ tại Vườn Quốc gia Tr</w:t>
      </w:r>
      <w:r>
        <w:rPr>
          <w:rFonts w:eastAsia="Times New Roman"/>
          <w:kern w:val="32"/>
          <w:szCs w:val="28"/>
        </w:rPr>
        <w:t xml:space="preserve">àm Chim giai đoạn 2022 </w:t>
      </w:r>
      <w:r w:rsidR="000354AC">
        <w:rPr>
          <w:rFonts w:eastAsia="Times New Roman"/>
          <w:kern w:val="32"/>
          <w:szCs w:val="28"/>
        </w:rPr>
        <w:t>–</w:t>
      </w:r>
      <w:r>
        <w:rPr>
          <w:rFonts w:eastAsia="Times New Roman"/>
          <w:kern w:val="32"/>
          <w:szCs w:val="28"/>
        </w:rPr>
        <w:t xml:space="preserve"> 2032” đến toàn </w:t>
      </w:r>
    </w:p>
    <w:p w14:paraId="2A8E13D5" w14:textId="77777777" w:rsidR="00BB79C1" w:rsidRDefault="00BB79C1" w:rsidP="00337043">
      <w:pPr>
        <w:rPr>
          <w:szCs w:val="28"/>
        </w:rPr>
      </w:pPr>
      <w:r>
        <w:rPr>
          <w:szCs w:val="28"/>
        </w:rPr>
        <w:t>thể CBGVNV và học sinh của nhà trường.</w:t>
      </w:r>
    </w:p>
    <w:p w14:paraId="279BA1E1" w14:textId="77777777" w:rsidR="00BB79C1" w:rsidRDefault="00BB79C1" w:rsidP="00337043">
      <w:pPr>
        <w:ind w:firstLine="720"/>
        <w:rPr>
          <w:szCs w:val="28"/>
        </w:rPr>
      </w:pPr>
      <w:r>
        <w:rPr>
          <w:szCs w:val="28"/>
        </w:rPr>
        <w:t>- Triển khai trong cuộc họp HĐSP nhả trường, lồng ghép trong các tiết dạy cho học sinh, tiết hoạt động trải nghiệm.</w:t>
      </w:r>
    </w:p>
    <w:p w14:paraId="189E03DE" w14:textId="77777777" w:rsidR="00BB79C1" w:rsidRDefault="00BB79C1" w:rsidP="00337043">
      <w:pPr>
        <w:ind w:firstLine="720"/>
        <w:rPr>
          <w:szCs w:val="28"/>
        </w:rPr>
      </w:pPr>
      <w:r>
        <w:rPr>
          <w:szCs w:val="28"/>
        </w:rPr>
        <w:t>- Gửi kế hoạch tuyên truyền qua nhóm Gmail, Zalo cho CBGVNV và GVCN gửi vào nhóm lớp cho phụ huynh và học sinh.</w:t>
      </w:r>
    </w:p>
    <w:p w14:paraId="010707EF" w14:textId="77777777" w:rsidR="00BB79C1" w:rsidRPr="004A5347" w:rsidRDefault="00BB79C1" w:rsidP="00337043">
      <w:pPr>
        <w:rPr>
          <w:lang w:val="vi-VN"/>
        </w:rPr>
      </w:pPr>
      <w:r w:rsidRPr="004A5347">
        <w:rPr>
          <w:lang w:val="vi-VN"/>
        </w:rPr>
        <w:tab/>
        <w:t>- Tuyên truyền về các hoạt động hưởng ứng Chương trình công bố, các buổi Tọa đàm, nói chuyện về vai trò, ý nghĩa, các hoạt động của công tác phục hồi và phát triển đàn Sếu đầu đỏ tại Tràm Chim giai đoạn 2022 – 2032;</w:t>
      </w:r>
    </w:p>
    <w:p w14:paraId="05C81CB7" w14:textId="77777777" w:rsidR="00BB79C1" w:rsidRPr="004A5347" w:rsidRDefault="00BB79C1" w:rsidP="00337043">
      <w:pPr>
        <w:ind w:firstLine="720"/>
        <w:rPr>
          <w:lang w:val="vi-VN"/>
        </w:rPr>
      </w:pPr>
      <w:r w:rsidRPr="004A5347">
        <w:rPr>
          <w:lang w:val="vi-VN"/>
        </w:rPr>
        <w:t>- Tuyên truyền về các giải pháp phát huy các giá trị đề án có hiệu quả cao, mang lại hình ảnh xanh, đất lành chim đậu, chia sẻ lợi ích với cộng đồng;</w:t>
      </w:r>
    </w:p>
    <w:p w14:paraId="6902577F" w14:textId="77777777" w:rsidR="00BB79C1" w:rsidRPr="004A5347" w:rsidRDefault="00BB79C1" w:rsidP="00337043">
      <w:pPr>
        <w:ind w:firstLine="720"/>
        <w:rPr>
          <w:lang w:val="vi-VN"/>
        </w:rPr>
      </w:pPr>
      <w:r w:rsidRPr="004A5347">
        <w:rPr>
          <w:lang w:val="vi-VN"/>
        </w:rPr>
        <w:t>- Tuyên truyền, quảng bá mô hình sản xuất lúa sinh thái – hữu cơ kết hợp vùng nuôi thả Sếu đầu đỏ về thiên nhiên xung quanh Vườn quốc gia Tràm Chim, về hoạt động liên kết sản xuất, tiêu thụ lúa sinh thái giữa nông dân – doanh nghiệp – chính quyền địa phương – nhà khoa học; quảng bá môi trường, phát triển sinh kế bền vững dựa vào Sếu đầu đỏ và nông nghiệp hữu cơ</w:t>
      </w:r>
      <w:r w:rsidRPr="004A5347">
        <w:t>,</w:t>
      </w:r>
      <w:r w:rsidRPr="004A5347">
        <w:rPr>
          <w:lang w:val="vi-VN"/>
        </w:rPr>
        <w:t>…</w:t>
      </w:r>
    </w:p>
    <w:p w14:paraId="19E37F42" w14:textId="77777777" w:rsidR="00BB79C1" w:rsidRPr="004A5347" w:rsidRDefault="00BB79C1" w:rsidP="00337043">
      <w:pPr>
        <w:ind w:firstLine="720"/>
        <w:rPr>
          <w:lang w:val="vi-VN"/>
        </w:rPr>
      </w:pPr>
      <w:r w:rsidRPr="004A5347">
        <w:rPr>
          <w:lang w:val="vi-VN"/>
        </w:rPr>
        <w:t>- Tuyên truyền về kế hoạch, chương trình của UBND Tỉnh về nuôi, thả Sếu tại Vườn quốc gia Tràm Chim, cải thiện môi trường sống của Sếu; quá trình di chuyển, nuôi thả, phát triển trong tự nhiên của đàn Sếu; việc tuần tra, kiểm soát, ngăn chặn, bắt giữ và xử lý nghiêm các hành vi vi phạm</w:t>
      </w:r>
      <w:r w:rsidRPr="004A5347">
        <w:t>,</w:t>
      </w:r>
      <w:r w:rsidRPr="004A5347">
        <w:rPr>
          <w:lang w:val="vi-VN"/>
        </w:rPr>
        <w:t>…</w:t>
      </w:r>
    </w:p>
    <w:p w14:paraId="4795D294" w14:textId="77777777" w:rsidR="00BB79C1" w:rsidRPr="004A5347" w:rsidRDefault="00BB79C1" w:rsidP="00337043">
      <w:pPr>
        <w:tabs>
          <w:tab w:val="left" w:pos="1134"/>
        </w:tabs>
        <w:ind w:firstLine="720"/>
        <w:rPr>
          <w:lang w:val="vi-VN"/>
        </w:rPr>
      </w:pPr>
      <w:r>
        <w:t xml:space="preserve">- </w:t>
      </w:r>
      <w:r w:rsidRPr="004A5347">
        <w:rPr>
          <w:lang w:val="vi-VN"/>
        </w:rPr>
        <w:t>Tuyên truyền, giáo dục, cung cấp kiến thức, phổ biến chính sách, các quy định về bảo tồn và sử dụng bền vững vùng đất ngập nước, Luật bảo vệ và phát triển, quản lý hiệu quả bảo tồn đa dạng sinh học, phòng cháy chữa cháy rừng</w:t>
      </w:r>
      <w:r w:rsidRPr="004A5347">
        <w:t>,</w:t>
      </w:r>
      <w:r w:rsidRPr="004A5347">
        <w:rPr>
          <w:lang w:val="vi-VN"/>
        </w:rPr>
        <w:t>…</w:t>
      </w:r>
    </w:p>
    <w:p w14:paraId="59BC5C2B" w14:textId="77777777" w:rsidR="00BB79C1" w:rsidRPr="004A5347" w:rsidRDefault="00BB79C1" w:rsidP="00337043">
      <w:pPr>
        <w:tabs>
          <w:tab w:val="left" w:pos="1134"/>
        </w:tabs>
        <w:ind w:firstLine="720"/>
        <w:rPr>
          <w:lang w:val="vi-VN"/>
        </w:rPr>
      </w:pPr>
      <w:r>
        <w:t xml:space="preserve">- </w:t>
      </w:r>
      <w:r w:rsidRPr="004A5347">
        <w:rPr>
          <w:lang w:val="vi-VN"/>
        </w:rPr>
        <w:t>Tuyên truyền, vận động sự tham gia của cộng đồng địa phương chung tay thực hiện các nội dung phục hồi và phát triển Sếu đầu đỏ tại Vườn Quốc gia Tràm Chim: Tầm quan trọng của hệ sinh thái đất ngập nước Tràm Chim và các loài chim đặc thù sinh sống tại vùng đất ngập nước Tràm Chim; tiết kiệm và bảo vệ nguồn nước mỗi ngày; không chặt phá, đốt rừng, phá hủy hoặc làm tổn hại đến hệ sinh thái đặc trưng của Vườn; không săn bắt, buôn bán, tiêu thụ các loài động; không sử dụng các hình thức đánh bắt hủy diệt hàng loạt; không xâm phạm trái phép vào Vườn; phát hiện, thông báo cho cơ quan chức năng về các hành vi vi phạm, các mối đe dọa, nguy hiểm trên Vườn Quốc gia Tràm Chim nhằm góp phần công tác quản lý và bảo tồn đa dạng sinh học vùng đất ngập nước Tràm Chim.</w:t>
      </w:r>
    </w:p>
    <w:p w14:paraId="2A28C6BF" w14:textId="77777777" w:rsidR="00BB79C1" w:rsidRPr="004A5347" w:rsidRDefault="00BB79C1" w:rsidP="00337043">
      <w:pPr>
        <w:ind w:firstLine="720"/>
        <w:rPr>
          <w:lang w:val="vi-VN"/>
        </w:rPr>
      </w:pPr>
      <w:r>
        <w:t xml:space="preserve">- </w:t>
      </w:r>
      <w:r w:rsidRPr="004A5347">
        <w:rPr>
          <w:lang w:val="vi-VN"/>
        </w:rPr>
        <w:t>Tuyên truyền những kết quả, thành tựu trong công tác công tác bảo tồn và phát triển đàn Sếu đầu đỏ tại Vườn Quốc gia Tràm Chim.</w:t>
      </w:r>
    </w:p>
    <w:p w14:paraId="795D6127" w14:textId="77777777" w:rsidR="00BB79C1" w:rsidRPr="00633E68" w:rsidRDefault="00BB79C1" w:rsidP="00337043">
      <w:pPr>
        <w:ind w:firstLine="720"/>
        <w:rPr>
          <w:rFonts w:eastAsia="Times New Roman"/>
          <w:b/>
          <w:kern w:val="32"/>
          <w:szCs w:val="28"/>
        </w:rPr>
      </w:pPr>
      <w:r w:rsidRPr="00633E68">
        <w:rPr>
          <w:rFonts w:eastAsia="Times New Roman"/>
          <w:b/>
          <w:kern w:val="32"/>
          <w:szCs w:val="28"/>
        </w:rPr>
        <w:t>III. THỜI GIAN THỰC HIỆN</w:t>
      </w:r>
    </w:p>
    <w:p w14:paraId="0E651839" w14:textId="77777777" w:rsidR="00BB79C1" w:rsidRDefault="00BB79C1" w:rsidP="00337043">
      <w:pPr>
        <w:ind w:firstLine="720"/>
        <w:rPr>
          <w:rFonts w:eastAsia="Times New Roman"/>
          <w:kern w:val="32"/>
          <w:szCs w:val="28"/>
        </w:rPr>
      </w:pPr>
      <w:r>
        <w:rPr>
          <w:rFonts w:eastAsia="Times New Roman"/>
          <w:kern w:val="32"/>
          <w:szCs w:val="28"/>
        </w:rPr>
        <w:t>Từ ngày 31/12/2024.</w:t>
      </w:r>
    </w:p>
    <w:p w14:paraId="575EEA58" w14:textId="75C3B274" w:rsidR="00BB79C1" w:rsidRDefault="00BB79C1" w:rsidP="00337043">
      <w:pPr>
        <w:widowControl w:val="0"/>
        <w:spacing w:after="120"/>
        <w:ind w:firstLine="720"/>
        <w:rPr>
          <w:rFonts w:eastAsia="Times New Roman"/>
          <w:kern w:val="32"/>
          <w:szCs w:val="28"/>
        </w:rPr>
      </w:pPr>
      <w:r>
        <w:rPr>
          <w:szCs w:val="28"/>
        </w:rPr>
        <w:t xml:space="preserve">Trên đây là kế hoạch </w:t>
      </w:r>
      <w:r w:rsidRPr="005F5657">
        <w:rPr>
          <w:rFonts w:eastAsia="Times New Roman"/>
          <w:kern w:val="32"/>
          <w:szCs w:val="28"/>
        </w:rPr>
        <w:t>triển khai thực hiện truyền thông, giáo dục, quảng bá các hoạt động trước, trong và sau Chương trình công bố “Đề án Bảo tồn và Phát triển Sếu đầu đỏ tại Vườn Quốc gia Tr</w:t>
      </w:r>
      <w:r>
        <w:rPr>
          <w:rFonts w:eastAsia="Times New Roman"/>
          <w:kern w:val="32"/>
          <w:szCs w:val="28"/>
        </w:rPr>
        <w:t xml:space="preserve">àm Chim giai đoạn 2022 </w:t>
      </w:r>
      <w:r w:rsidR="000354AC">
        <w:rPr>
          <w:rFonts w:eastAsia="Times New Roman"/>
          <w:kern w:val="32"/>
          <w:szCs w:val="28"/>
        </w:rPr>
        <w:t>–</w:t>
      </w:r>
      <w:r>
        <w:rPr>
          <w:rFonts w:eastAsia="Times New Roman"/>
          <w:kern w:val="32"/>
          <w:szCs w:val="28"/>
        </w:rPr>
        <w:t xml:space="preserve"> 2032” của Trường THCS Trường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BD5DE5" w14:paraId="4F00428E" w14:textId="77777777" w:rsidTr="00BD5DE5">
        <w:tc>
          <w:tcPr>
            <w:tcW w:w="4810" w:type="dxa"/>
          </w:tcPr>
          <w:p w14:paraId="6F510F2D" w14:textId="77777777" w:rsidR="00BD5DE5" w:rsidRPr="00BD5DE5" w:rsidRDefault="00BD5DE5" w:rsidP="00B25A2E">
            <w:pPr>
              <w:widowControl w:val="0"/>
              <w:spacing w:before="0"/>
              <w:rPr>
                <w:rFonts w:eastAsia="Calibri"/>
                <w:b/>
                <w:bCs/>
                <w:i/>
                <w:iCs/>
                <w:sz w:val="24"/>
                <w:szCs w:val="24"/>
                <w:highlight w:val="white"/>
                <w:shd w:val="clear" w:color="auto" w:fill="FFFFFF"/>
              </w:rPr>
            </w:pPr>
            <w:r w:rsidRPr="00FF7FF5">
              <w:rPr>
                <w:rFonts w:eastAsia="Calibri"/>
                <w:b/>
                <w:bCs/>
                <w:i/>
                <w:iCs/>
                <w:sz w:val="24"/>
                <w:szCs w:val="24"/>
                <w:highlight w:val="white"/>
                <w:u w:color="FF0000"/>
                <w:shd w:val="clear" w:color="auto" w:fill="FFFFFF"/>
              </w:rPr>
              <w:t>Nơi nhận</w:t>
            </w:r>
            <w:r w:rsidRPr="00FF7FF5">
              <w:rPr>
                <w:rFonts w:eastAsia="Calibri"/>
                <w:b/>
                <w:bCs/>
                <w:i/>
                <w:iCs/>
                <w:sz w:val="24"/>
                <w:szCs w:val="24"/>
                <w:highlight w:val="white"/>
                <w:shd w:val="clear" w:color="auto" w:fill="FFFFFF"/>
              </w:rPr>
              <w:t>:</w:t>
            </w:r>
          </w:p>
        </w:tc>
        <w:tc>
          <w:tcPr>
            <w:tcW w:w="4811" w:type="dxa"/>
          </w:tcPr>
          <w:p w14:paraId="13C0300E" w14:textId="77777777" w:rsidR="00BD5DE5" w:rsidRPr="00BD5DE5" w:rsidRDefault="00BD5DE5" w:rsidP="00B25A2E">
            <w:pPr>
              <w:widowControl w:val="0"/>
              <w:spacing w:before="0"/>
              <w:jc w:val="center"/>
              <w:rPr>
                <w:rFonts w:eastAsia="Calibri"/>
                <w:b/>
                <w:bCs/>
                <w:szCs w:val="28"/>
                <w:highlight w:val="white"/>
                <w:shd w:val="clear" w:color="auto" w:fill="FFFFFF"/>
              </w:rPr>
            </w:pPr>
            <w:r>
              <w:rPr>
                <w:rFonts w:eastAsia="Calibri"/>
                <w:b/>
                <w:bCs/>
                <w:szCs w:val="28"/>
                <w:highlight w:val="white"/>
                <w:shd w:val="clear" w:color="auto" w:fill="FFFFFF"/>
              </w:rPr>
              <w:t xml:space="preserve">KT. HIỆU TRƯỞNG </w:t>
            </w:r>
          </w:p>
        </w:tc>
      </w:tr>
      <w:tr w:rsidR="00BD5DE5" w14:paraId="4307FAA2" w14:textId="77777777" w:rsidTr="00BD5DE5">
        <w:tc>
          <w:tcPr>
            <w:tcW w:w="4810" w:type="dxa"/>
          </w:tcPr>
          <w:p w14:paraId="580627A3" w14:textId="77777777" w:rsidR="00BD5DE5" w:rsidRPr="00BD5DE5" w:rsidRDefault="00BD5DE5" w:rsidP="00B25A2E">
            <w:pPr>
              <w:widowControl w:val="0"/>
              <w:spacing w:before="0"/>
              <w:rPr>
                <w:rFonts w:eastAsia="Calibri"/>
                <w:sz w:val="22"/>
                <w:szCs w:val="22"/>
                <w:highlight w:val="white"/>
                <w:shd w:val="clear" w:color="auto" w:fill="FFFFFF"/>
              </w:rPr>
            </w:pPr>
            <w:r w:rsidRPr="00FF7FF5">
              <w:rPr>
                <w:rFonts w:eastAsia="Calibri"/>
                <w:sz w:val="22"/>
                <w:szCs w:val="22"/>
                <w:highlight w:val="white"/>
                <w:shd w:val="clear" w:color="auto" w:fill="FFFFFF"/>
              </w:rPr>
              <w:t xml:space="preserve">- </w:t>
            </w:r>
            <w:r>
              <w:rPr>
                <w:rFonts w:eastAsia="Calibri"/>
                <w:sz w:val="22"/>
                <w:szCs w:val="22"/>
                <w:highlight w:val="white"/>
                <w:shd w:val="clear" w:color="auto" w:fill="FFFFFF"/>
              </w:rPr>
              <w:t>Lãnh đạo Phòng GDĐT</w:t>
            </w:r>
            <w:r w:rsidRPr="00FF7FF5">
              <w:rPr>
                <w:rFonts w:eastAsia="Calibri"/>
                <w:sz w:val="22"/>
                <w:szCs w:val="22"/>
                <w:highlight w:val="white"/>
                <w:shd w:val="clear" w:color="auto" w:fill="FFFFFF"/>
              </w:rPr>
              <w:t xml:space="preserve"> (để báo cáo);</w:t>
            </w:r>
          </w:p>
        </w:tc>
        <w:tc>
          <w:tcPr>
            <w:tcW w:w="4811" w:type="dxa"/>
          </w:tcPr>
          <w:p w14:paraId="7F2B8130" w14:textId="77777777" w:rsidR="00BD5DE5" w:rsidRPr="00BD5DE5" w:rsidRDefault="00BD5DE5" w:rsidP="00B25A2E">
            <w:pPr>
              <w:widowControl w:val="0"/>
              <w:spacing w:before="0"/>
              <w:jc w:val="center"/>
              <w:rPr>
                <w:rFonts w:eastAsia="Calibri"/>
                <w:b/>
                <w:bCs/>
                <w:szCs w:val="28"/>
                <w:highlight w:val="white"/>
                <w:shd w:val="clear" w:color="auto" w:fill="FFFFFF"/>
              </w:rPr>
            </w:pPr>
            <w:r>
              <w:rPr>
                <w:rFonts w:eastAsia="Calibri"/>
                <w:b/>
                <w:bCs/>
                <w:szCs w:val="28"/>
                <w:highlight w:val="white"/>
                <w:shd w:val="clear" w:color="auto" w:fill="FFFFFF"/>
              </w:rPr>
              <w:t xml:space="preserve">PHÓ HIỆU TRƯỞNG </w:t>
            </w:r>
          </w:p>
        </w:tc>
      </w:tr>
      <w:tr w:rsidR="00BD5DE5" w14:paraId="4159FEAA" w14:textId="77777777" w:rsidTr="00BD5DE5">
        <w:tc>
          <w:tcPr>
            <w:tcW w:w="4810" w:type="dxa"/>
          </w:tcPr>
          <w:p w14:paraId="2426FDC8" w14:textId="77777777" w:rsidR="00BD5DE5" w:rsidRPr="00BD5DE5" w:rsidRDefault="00BD5DE5" w:rsidP="00B25A2E">
            <w:pPr>
              <w:widowControl w:val="0"/>
              <w:spacing w:before="0"/>
              <w:rPr>
                <w:rFonts w:eastAsia="Calibri"/>
                <w:sz w:val="22"/>
                <w:szCs w:val="22"/>
              </w:rPr>
            </w:pPr>
            <w:r w:rsidRPr="00FF7FF5">
              <w:rPr>
                <w:rFonts w:eastAsia="Calibri"/>
                <w:sz w:val="22"/>
                <w:szCs w:val="22"/>
              </w:rPr>
              <w:t xml:space="preserve">- </w:t>
            </w:r>
            <w:r>
              <w:rPr>
                <w:rFonts w:eastAsia="Calibri"/>
                <w:sz w:val="22"/>
                <w:szCs w:val="22"/>
              </w:rPr>
              <w:t>CBGVNV trường</w:t>
            </w:r>
            <w:r w:rsidRPr="00FF7FF5">
              <w:rPr>
                <w:rFonts w:eastAsia="Calibri"/>
                <w:sz w:val="22"/>
                <w:szCs w:val="22"/>
              </w:rPr>
              <w:t xml:space="preserve"> (để thực hiện);</w:t>
            </w:r>
          </w:p>
        </w:tc>
        <w:tc>
          <w:tcPr>
            <w:tcW w:w="4811" w:type="dxa"/>
          </w:tcPr>
          <w:p w14:paraId="06E2AED6" w14:textId="46164347" w:rsidR="00BD5DE5" w:rsidRDefault="000354AC" w:rsidP="000354AC">
            <w:pPr>
              <w:widowControl w:val="0"/>
              <w:spacing w:before="0"/>
              <w:jc w:val="center"/>
              <w:rPr>
                <w:rFonts w:eastAsia="Times New Roman"/>
                <w:kern w:val="32"/>
                <w:szCs w:val="28"/>
              </w:rPr>
            </w:pPr>
            <w:r>
              <w:rPr>
                <w:rFonts w:eastAsia="Times New Roman"/>
                <w:kern w:val="32"/>
                <w:szCs w:val="28"/>
              </w:rPr>
              <w:t>(Đã ký)</w:t>
            </w:r>
          </w:p>
        </w:tc>
      </w:tr>
      <w:tr w:rsidR="00BD5DE5" w14:paraId="30114D06" w14:textId="77777777" w:rsidTr="00BD5DE5">
        <w:tc>
          <w:tcPr>
            <w:tcW w:w="4810" w:type="dxa"/>
          </w:tcPr>
          <w:p w14:paraId="348B9F11" w14:textId="77777777" w:rsidR="00BD5DE5" w:rsidRPr="00BD5DE5" w:rsidRDefault="00BD5DE5" w:rsidP="00B25A2E">
            <w:pPr>
              <w:widowControl w:val="0"/>
              <w:spacing w:before="0"/>
              <w:rPr>
                <w:rFonts w:eastAsia="Calibri"/>
                <w:sz w:val="22"/>
                <w:szCs w:val="22"/>
              </w:rPr>
            </w:pPr>
            <w:r>
              <w:rPr>
                <w:rFonts w:eastAsia="Calibri"/>
                <w:sz w:val="22"/>
                <w:szCs w:val="22"/>
              </w:rPr>
              <w:t>- Đăng Website trường; (Cô Phượng);</w:t>
            </w:r>
          </w:p>
        </w:tc>
        <w:tc>
          <w:tcPr>
            <w:tcW w:w="4811" w:type="dxa"/>
          </w:tcPr>
          <w:p w14:paraId="6B622AD0" w14:textId="77777777" w:rsidR="00BD5DE5" w:rsidRDefault="00BD5DE5" w:rsidP="00B25A2E">
            <w:pPr>
              <w:widowControl w:val="0"/>
              <w:spacing w:before="0"/>
              <w:rPr>
                <w:rFonts w:eastAsia="Times New Roman"/>
                <w:kern w:val="32"/>
                <w:szCs w:val="28"/>
              </w:rPr>
            </w:pPr>
          </w:p>
        </w:tc>
      </w:tr>
      <w:tr w:rsidR="00BD5DE5" w14:paraId="48196B9A" w14:textId="77777777" w:rsidTr="00BD5DE5">
        <w:tc>
          <w:tcPr>
            <w:tcW w:w="4810" w:type="dxa"/>
          </w:tcPr>
          <w:p w14:paraId="22C4A28B" w14:textId="77777777" w:rsidR="00BD5DE5" w:rsidRPr="00BD5DE5" w:rsidRDefault="00BD5DE5" w:rsidP="00B25A2E">
            <w:pPr>
              <w:widowControl w:val="0"/>
              <w:spacing w:before="0"/>
              <w:rPr>
                <w:rFonts w:eastAsia="Calibri"/>
                <w:sz w:val="22"/>
                <w:szCs w:val="22"/>
                <w:highlight w:val="white"/>
              </w:rPr>
            </w:pPr>
            <w:r w:rsidRPr="00FF7FF5">
              <w:rPr>
                <w:rFonts w:eastAsia="Calibri"/>
                <w:sz w:val="22"/>
                <w:szCs w:val="22"/>
                <w:highlight w:val="white"/>
                <w:lang w:val="vi-VN"/>
              </w:rPr>
              <w:t xml:space="preserve">- Lưu: VT, </w:t>
            </w:r>
            <w:r>
              <w:rPr>
                <w:rFonts w:eastAsia="Calibri"/>
                <w:sz w:val="22"/>
                <w:szCs w:val="22"/>
                <w:highlight w:val="white"/>
              </w:rPr>
              <w:t>(H)</w:t>
            </w:r>
            <w:r w:rsidRPr="00FF7FF5">
              <w:rPr>
                <w:rFonts w:eastAsia="Calibri"/>
                <w:sz w:val="22"/>
                <w:szCs w:val="22"/>
                <w:highlight w:val="white"/>
                <w:lang w:val="vi-VN"/>
              </w:rPr>
              <w:t>.</w:t>
            </w:r>
          </w:p>
        </w:tc>
        <w:tc>
          <w:tcPr>
            <w:tcW w:w="4811" w:type="dxa"/>
          </w:tcPr>
          <w:p w14:paraId="356701D0" w14:textId="77777777" w:rsidR="00BD5DE5" w:rsidRDefault="00BD5DE5" w:rsidP="00B25A2E">
            <w:pPr>
              <w:widowControl w:val="0"/>
              <w:spacing w:before="0"/>
              <w:rPr>
                <w:rFonts w:eastAsia="Times New Roman"/>
                <w:kern w:val="32"/>
                <w:szCs w:val="28"/>
              </w:rPr>
            </w:pPr>
          </w:p>
          <w:p w14:paraId="3855BF0B" w14:textId="77777777" w:rsidR="00337043" w:rsidRDefault="00337043" w:rsidP="00B25A2E">
            <w:pPr>
              <w:widowControl w:val="0"/>
              <w:spacing w:before="0"/>
              <w:rPr>
                <w:rFonts w:eastAsia="Times New Roman"/>
                <w:kern w:val="32"/>
                <w:szCs w:val="28"/>
              </w:rPr>
            </w:pPr>
          </w:p>
          <w:p w14:paraId="6C9C6D49" w14:textId="77777777" w:rsidR="00337043" w:rsidRDefault="00337043" w:rsidP="00B25A2E">
            <w:pPr>
              <w:widowControl w:val="0"/>
              <w:spacing w:before="0"/>
              <w:rPr>
                <w:rFonts w:eastAsia="Times New Roman"/>
                <w:kern w:val="32"/>
                <w:szCs w:val="28"/>
              </w:rPr>
            </w:pPr>
          </w:p>
        </w:tc>
      </w:tr>
      <w:tr w:rsidR="00BD5DE5" w14:paraId="2230EC98" w14:textId="77777777" w:rsidTr="00BD5DE5">
        <w:tc>
          <w:tcPr>
            <w:tcW w:w="4810" w:type="dxa"/>
          </w:tcPr>
          <w:p w14:paraId="1241C3F2" w14:textId="77777777" w:rsidR="00BD5DE5" w:rsidRDefault="00BD5DE5" w:rsidP="00BB79C1">
            <w:pPr>
              <w:widowControl w:val="0"/>
              <w:spacing w:before="0" w:line="360" w:lineRule="auto"/>
              <w:rPr>
                <w:rFonts w:eastAsia="Times New Roman"/>
                <w:kern w:val="32"/>
                <w:szCs w:val="28"/>
              </w:rPr>
            </w:pPr>
          </w:p>
        </w:tc>
        <w:tc>
          <w:tcPr>
            <w:tcW w:w="4811" w:type="dxa"/>
          </w:tcPr>
          <w:p w14:paraId="0006DBF5" w14:textId="77777777" w:rsidR="00BD5DE5" w:rsidRPr="00BD5DE5" w:rsidRDefault="00BD5DE5" w:rsidP="00BD5DE5">
            <w:pPr>
              <w:widowControl w:val="0"/>
              <w:spacing w:before="0" w:line="360" w:lineRule="auto"/>
              <w:jc w:val="center"/>
              <w:rPr>
                <w:rFonts w:eastAsia="Times New Roman"/>
                <w:b/>
                <w:kern w:val="32"/>
                <w:szCs w:val="28"/>
              </w:rPr>
            </w:pPr>
            <w:r w:rsidRPr="00BD5DE5">
              <w:rPr>
                <w:rFonts w:eastAsia="Times New Roman"/>
                <w:b/>
                <w:kern w:val="32"/>
                <w:szCs w:val="28"/>
              </w:rPr>
              <w:t>Võ Thị Ngọc Huệ</w:t>
            </w:r>
          </w:p>
        </w:tc>
      </w:tr>
      <w:bookmarkEnd w:id="0"/>
    </w:tbl>
    <w:p w14:paraId="49F14B9A" w14:textId="77777777" w:rsidR="00BD5DE5" w:rsidRDefault="00BD5DE5" w:rsidP="00BB79C1">
      <w:pPr>
        <w:widowControl w:val="0"/>
        <w:spacing w:before="0" w:line="360" w:lineRule="auto"/>
        <w:ind w:firstLine="601"/>
        <w:rPr>
          <w:rFonts w:eastAsia="Times New Roman"/>
          <w:kern w:val="32"/>
          <w:szCs w:val="28"/>
        </w:rPr>
      </w:pPr>
    </w:p>
    <w:sectPr w:rsidR="00BD5DE5" w:rsidSect="00B25A2E">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C1"/>
    <w:rsid w:val="000354AC"/>
    <w:rsid w:val="00337043"/>
    <w:rsid w:val="003C5B12"/>
    <w:rsid w:val="00471095"/>
    <w:rsid w:val="005F2EAD"/>
    <w:rsid w:val="007E6CAD"/>
    <w:rsid w:val="00A06F42"/>
    <w:rsid w:val="00B25A2E"/>
    <w:rsid w:val="00BB79C1"/>
    <w:rsid w:val="00BD5DE5"/>
    <w:rsid w:val="00E4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F9F2"/>
  <w15:docId w15:val="{124DB696-D1C4-4F78-8B71-B76D6509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C1"/>
    <w:pPr>
      <w:spacing w:before="120" w:after="0" w:line="240" w:lineRule="auto"/>
      <w:jc w:val="both"/>
    </w:pPr>
    <w:rPr>
      <w:rFonts w:ascii="Times New Roman" w:hAnsi="Times New Roman" w:cs="Times New Roman"/>
      <w:sz w:val="28"/>
      <w:szCs w:val="26"/>
    </w:rPr>
  </w:style>
  <w:style w:type="paragraph" w:styleId="Heading4">
    <w:name w:val="heading 4"/>
    <w:basedOn w:val="Normal"/>
    <w:next w:val="Normal"/>
    <w:link w:val="Heading4Char"/>
    <w:uiPriority w:val="9"/>
    <w:semiHidden/>
    <w:unhideWhenUsed/>
    <w:qFormat/>
    <w:rsid w:val="00BB79C1"/>
    <w:pPr>
      <w:keepNext/>
      <w:keepLines/>
      <w:spacing w:before="80" w:after="4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B79C1"/>
    <w:rPr>
      <w:rFonts w:eastAsiaTheme="majorEastAsia" w:cstheme="majorBidi"/>
      <w:i/>
      <w:iCs/>
      <w:color w:val="365F91" w:themeColor="accent1" w:themeShade="BF"/>
      <w:sz w:val="28"/>
      <w:szCs w:val="26"/>
    </w:rPr>
  </w:style>
  <w:style w:type="table" w:styleId="TableGrid">
    <w:name w:val="Table Grid"/>
    <w:basedOn w:val="TableNormal"/>
    <w:uiPriority w:val="59"/>
    <w:rsid w:val="00BD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81C4-BF3D-46E4-BF63-9AD53118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Windows 10</cp:lastModifiedBy>
  <cp:revision>2</cp:revision>
  <cp:lastPrinted>2024-12-30T03:05:00Z</cp:lastPrinted>
  <dcterms:created xsi:type="dcterms:W3CDTF">2024-12-30T03:07:00Z</dcterms:created>
  <dcterms:modified xsi:type="dcterms:W3CDTF">2024-12-30T03:07:00Z</dcterms:modified>
</cp:coreProperties>
</file>